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D5384E" w:rsidRPr="008F614E">
        <w:rPr>
          <w:rFonts w:ascii="Corbel" w:hAnsi="Corbel"/>
          <w:bCs/>
          <w:i/>
        </w:rPr>
        <w:t>UR</w:t>
      </w:r>
      <w:proofErr w:type="spellEnd"/>
      <w:r w:rsidR="00D5384E" w:rsidRPr="008F614E">
        <w:rPr>
          <w:rFonts w:ascii="Corbel" w:hAnsi="Corbel"/>
          <w:bCs/>
          <w:i/>
        </w:rPr>
        <w:t xml:space="preserve">  nr 12/2019</w:t>
      </w: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61137CFB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dotyczy cyklu kształcenia</w:t>
      </w:r>
      <w:r w:rsidRPr="008F614E">
        <w:rPr>
          <w:rFonts w:ascii="Corbel" w:hAnsi="Corbel"/>
          <w:i/>
          <w:smallCaps/>
          <w:sz w:val="24"/>
          <w:szCs w:val="24"/>
        </w:rPr>
        <w:t xml:space="preserve"> 202</w:t>
      </w:r>
      <w:r w:rsidR="00962F1E">
        <w:rPr>
          <w:rFonts w:ascii="Corbel" w:hAnsi="Corbel"/>
          <w:i/>
          <w:smallCaps/>
          <w:sz w:val="24"/>
          <w:szCs w:val="24"/>
        </w:rPr>
        <w:t>1</w:t>
      </w:r>
      <w:r w:rsidRPr="008F614E">
        <w:rPr>
          <w:rFonts w:ascii="Corbel" w:hAnsi="Corbel"/>
          <w:i/>
          <w:smallCaps/>
          <w:sz w:val="24"/>
          <w:szCs w:val="24"/>
        </w:rPr>
        <w:t>-202</w:t>
      </w:r>
      <w:r w:rsidR="00962F1E">
        <w:rPr>
          <w:rFonts w:ascii="Corbel" w:hAnsi="Corbel"/>
          <w:i/>
          <w:smallCaps/>
          <w:sz w:val="24"/>
          <w:szCs w:val="24"/>
        </w:rPr>
        <w:t>3</w:t>
      </w:r>
    </w:p>
    <w:p w14:paraId="5DBEA081" w14:textId="48059242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F614E">
        <w:rPr>
          <w:rFonts w:ascii="Corbel" w:hAnsi="Corbel"/>
          <w:sz w:val="20"/>
          <w:szCs w:val="20"/>
        </w:rPr>
        <w:t>Rok akademicki 202</w:t>
      </w:r>
      <w:r w:rsidR="00962F1E">
        <w:rPr>
          <w:rFonts w:ascii="Corbel" w:hAnsi="Corbel"/>
          <w:sz w:val="20"/>
          <w:szCs w:val="20"/>
        </w:rPr>
        <w:t>2</w:t>
      </w:r>
      <w:r w:rsidRPr="008F614E">
        <w:rPr>
          <w:rFonts w:ascii="Corbel" w:hAnsi="Corbel"/>
          <w:sz w:val="20"/>
          <w:szCs w:val="20"/>
        </w:rPr>
        <w:t>-202</w:t>
      </w:r>
      <w:r w:rsidR="00962F1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7777777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F614E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33E71D7B" w:rsidR="0085747A" w:rsidRPr="008F614E" w:rsidRDefault="004203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F614E">
        <w:rPr>
          <w:rFonts w:ascii="Corbel" w:hAnsi="Corbel"/>
          <w:sz w:val="24"/>
          <w:szCs w:val="24"/>
        </w:rPr>
        <w:t>ECTS</w:t>
      </w:r>
      <w:proofErr w:type="spellEnd"/>
      <w:r w:rsidRPr="008F614E">
        <w:rPr>
          <w:rFonts w:ascii="Corbel" w:hAnsi="Corbel"/>
          <w:sz w:val="24"/>
          <w:szCs w:val="24"/>
        </w:rPr>
        <w:t xml:space="preserve">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Wykł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Konw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Sem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Prakt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F614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77713D26" w:rsidR="00015B8F" w:rsidRPr="008F614E" w:rsidRDefault="004203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77777777" w:rsidR="00015B8F" w:rsidRPr="008F614E" w:rsidRDefault="00516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F614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6A5FE0">
        <w:trPr>
          <w:jc w:val="center"/>
        </w:trPr>
        <w:tc>
          <w:tcPr>
            <w:tcW w:w="9520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6A5FE0">
        <w:trPr>
          <w:jc w:val="center"/>
        </w:trPr>
        <w:tc>
          <w:tcPr>
            <w:tcW w:w="9520" w:type="dxa"/>
          </w:tcPr>
          <w:p w14:paraId="15E31A63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Miejsce, rola i zadania sektora publicznego</w:t>
            </w:r>
          </w:p>
        </w:tc>
      </w:tr>
      <w:tr w:rsidR="0014740A" w:rsidRPr="008F614E" w14:paraId="4164499B" w14:textId="77777777" w:rsidTr="006A5FE0">
        <w:trPr>
          <w:jc w:val="center"/>
        </w:trPr>
        <w:tc>
          <w:tcPr>
            <w:tcW w:w="9520" w:type="dxa"/>
          </w:tcPr>
          <w:p w14:paraId="4CD5CE9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Modele zarządzania publicznego. Nowe zarządzanie publiczne i jego instrumenty</w:t>
            </w:r>
          </w:p>
        </w:tc>
      </w:tr>
      <w:tr w:rsidR="0014740A" w:rsidRPr="008F614E" w14:paraId="2BEA6B6B" w14:textId="77777777" w:rsidTr="006A5FE0">
        <w:trPr>
          <w:jc w:val="center"/>
        </w:trPr>
        <w:tc>
          <w:tcPr>
            <w:tcW w:w="9520" w:type="dxa"/>
          </w:tcPr>
          <w:p w14:paraId="3F68A0B7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 w teorii i praktyce</w:t>
            </w:r>
          </w:p>
        </w:tc>
      </w:tr>
      <w:tr w:rsidR="0014740A" w:rsidRPr="008F614E" w14:paraId="1A4B8DD3" w14:textId="77777777" w:rsidTr="006A5FE0">
        <w:trPr>
          <w:jc w:val="center"/>
        </w:trPr>
        <w:tc>
          <w:tcPr>
            <w:tcW w:w="9520" w:type="dxa"/>
          </w:tcPr>
          <w:p w14:paraId="5B27A0AA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Pojęcie, cechy i zakres usług publicznych</w:t>
            </w:r>
          </w:p>
        </w:tc>
      </w:tr>
      <w:tr w:rsidR="0014740A" w:rsidRPr="008F614E" w14:paraId="2FD60ABC" w14:textId="77777777" w:rsidTr="006A5FE0">
        <w:trPr>
          <w:jc w:val="center"/>
        </w:trPr>
        <w:tc>
          <w:tcPr>
            <w:tcW w:w="9520" w:type="dxa"/>
          </w:tcPr>
          <w:p w14:paraId="5F8C98FD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Efektywność usług publicznych. Bariery i możliwości usprawniania usług publicznych w Polsce</w:t>
            </w:r>
          </w:p>
        </w:tc>
      </w:tr>
      <w:tr w:rsidR="0014740A" w:rsidRPr="008F614E" w14:paraId="1AF6B0C2" w14:textId="77777777" w:rsidTr="006A5FE0">
        <w:trPr>
          <w:jc w:val="center"/>
        </w:trPr>
        <w:tc>
          <w:tcPr>
            <w:tcW w:w="9520" w:type="dxa"/>
          </w:tcPr>
          <w:p w14:paraId="4166AC8F" w14:textId="77777777" w:rsidR="0014740A" w:rsidRPr="008F614E" w:rsidRDefault="0014740A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Partnerstwo publiczno-prywatne a rozwój 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</w:t>
      </w:r>
      <w:proofErr w:type="spellStart"/>
      <w:r w:rsidR="00FA3F36" w:rsidRPr="008F614E">
        <w:rPr>
          <w:rFonts w:ascii="Corbel" w:hAnsi="Corbel"/>
          <w:b w:val="0"/>
          <w:smallCaps w:val="0"/>
        </w:rPr>
        <w:t>Teams</w:t>
      </w:r>
      <w:proofErr w:type="spellEnd"/>
      <w:r w:rsidR="00FA3F36" w:rsidRPr="008F614E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F614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F614E">
        <w:rPr>
          <w:rFonts w:ascii="Corbel" w:hAnsi="Corbel"/>
          <w:b/>
          <w:sz w:val="24"/>
          <w:szCs w:val="24"/>
        </w:rPr>
        <w:t xml:space="preserve">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52F97B7A" w:rsidR="00162E8F" w:rsidRPr="008F614E" w:rsidRDefault="001868F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1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1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2DE2B1CB" w:rsidR="00162E8F" w:rsidRPr="008F614E" w:rsidRDefault="007C369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  <w:r w:rsidR="001868F5"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F614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5FC8775" w14:textId="77777777" w:rsidR="0085747A" w:rsidRPr="008F614E" w:rsidRDefault="005B09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F614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F614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lastRenderedPageBreak/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Zawora, J., Wykorzystanie partnerstwa publiczno-prywatnego w realizacji inwestycji samorządowych. Przedsiębiorczość – Edukacja [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Entrepreneurship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Education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6CC47C78" w14:textId="238B3580" w:rsidR="00B56C92" w:rsidRPr="008F614E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 xml:space="preserve">Instrumentarium zarządzania publicznego, </w:t>
              </w:r>
              <w:proofErr w:type="spellStart"/>
              <w:r w:rsidRPr="008F614E">
                <w:rPr>
                  <w:rFonts w:ascii="Corbel" w:hAnsi="Corbel"/>
                  <w:b w:val="0"/>
                  <w:smallCaps w:val="0"/>
                </w:rPr>
                <w:t>Difin</w:t>
              </w:r>
              <w:proofErr w:type="spellEnd"/>
              <w:r w:rsidRPr="008F614E">
                <w:rPr>
                  <w:rFonts w:ascii="Corbel" w:hAnsi="Corbel"/>
                  <w:b w:val="0"/>
                  <w:smallCaps w:val="0"/>
                </w:rPr>
                <w:t>, Warszawa 2015.</w:t>
              </w:r>
            </w:hyperlink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600B8" w14:textId="77777777" w:rsidR="0031644D" w:rsidRDefault="0031644D" w:rsidP="00C16ABF">
      <w:pPr>
        <w:spacing w:after="0" w:line="240" w:lineRule="auto"/>
      </w:pPr>
      <w:r>
        <w:separator/>
      </w:r>
    </w:p>
  </w:endnote>
  <w:endnote w:type="continuationSeparator" w:id="0">
    <w:p w14:paraId="316457CD" w14:textId="77777777" w:rsidR="0031644D" w:rsidRDefault="003164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2867F" w14:textId="77777777" w:rsidR="0031644D" w:rsidRDefault="0031644D" w:rsidP="00C16ABF">
      <w:pPr>
        <w:spacing w:after="0" w:line="240" w:lineRule="auto"/>
      </w:pPr>
      <w:r>
        <w:separator/>
      </w:r>
    </w:p>
  </w:footnote>
  <w:footnote w:type="continuationSeparator" w:id="0">
    <w:p w14:paraId="29DACC91" w14:textId="77777777" w:rsidR="0031644D" w:rsidRDefault="0031644D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1644D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C7D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62F1E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9EB9D-3F32-4621-9337-4355C5590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D743A4-F818-4B7E-815A-58657CA4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758</Words>
  <Characters>4548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13</cp:revision>
  <cp:lastPrinted>2019-02-06T12:12:00Z</cp:lastPrinted>
  <dcterms:created xsi:type="dcterms:W3CDTF">2020-11-29T15:49:00Z</dcterms:created>
  <dcterms:modified xsi:type="dcterms:W3CDTF">2021-09-06T06:16:00Z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